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BE1" w:rsidRDefault="00BB2BE1" w:rsidP="002D627E">
      <w:pPr>
        <w:spacing w:after="0" w:line="240" w:lineRule="auto"/>
        <w:rPr>
          <w:rFonts w:ascii="Arial" w:hAnsi="Arial" w:cs="Arial"/>
          <w:b/>
          <w:sz w:val="24"/>
          <w:szCs w:val="24"/>
        </w:rPr>
      </w:pPr>
      <w:bookmarkStart w:id="0" w:name="_GoBack"/>
      <w:r w:rsidRPr="00F00A31">
        <w:rPr>
          <w:rFonts w:ascii="Arial" w:hAnsi="Arial" w:cs="Arial"/>
          <w:b/>
          <w:sz w:val="24"/>
          <w:szCs w:val="24"/>
        </w:rPr>
        <w:t>Keeping African Heritage children and young people safe</w:t>
      </w:r>
      <w:r w:rsidR="00661AB5" w:rsidRPr="00F00A31">
        <w:rPr>
          <w:rFonts w:ascii="Arial" w:hAnsi="Arial" w:cs="Arial"/>
          <w:b/>
          <w:sz w:val="24"/>
          <w:szCs w:val="24"/>
        </w:rPr>
        <w:t>r</w:t>
      </w:r>
      <w:r w:rsidR="00A7188D">
        <w:rPr>
          <w:rFonts w:ascii="Arial" w:hAnsi="Arial" w:cs="Arial"/>
          <w:b/>
          <w:sz w:val="24"/>
          <w:szCs w:val="24"/>
        </w:rPr>
        <w:t xml:space="preserve"> </w:t>
      </w:r>
      <w:r w:rsidRPr="00F00A31">
        <w:rPr>
          <w:rFonts w:ascii="Arial" w:hAnsi="Arial" w:cs="Arial"/>
          <w:b/>
          <w:sz w:val="24"/>
          <w:szCs w:val="24"/>
        </w:rPr>
        <w:t>–</w:t>
      </w:r>
      <w:r w:rsidR="00A7188D">
        <w:rPr>
          <w:rFonts w:ascii="Arial" w:hAnsi="Arial" w:cs="Arial"/>
          <w:b/>
          <w:sz w:val="24"/>
          <w:szCs w:val="24"/>
        </w:rPr>
        <w:t xml:space="preserve"> </w:t>
      </w:r>
      <w:r w:rsidRPr="00F00A31">
        <w:rPr>
          <w:rFonts w:ascii="Arial" w:hAnsi="Arial" w:cs="Arial"/>
          <w:b/>
          <w:sz w:val="24"/>
          <w:szCs w:val="24"/>
        </w:rPr>
        <w:t>partnership event</w:t>
      </w:r>
    </w:p>
    <w:bookmarkEnd w:id="0"/>
    <w:p w:rsidR="00F00A31" w:rsidRPr="00F00A31" w:rsidRDefault="00F00A31" w:rsidP="00F00A31">
      <w:pPr>
        <w:spacing w:after="0" w:line="240" w:lineRule="auto"/>
        <w:jc w:val="center"/>
        <w:rPr>
          <w:rFonts w:ascii="Arial" w:hAnsi="Arial" w:cs="Arial"/>
          <w:b/>
          <w:sz w:val="24"/>
          <w:szCs w:val="24"/>
        </w:rPr>
      </w:pPr>
    </w:p>
    <w:p w:rsidR="00BB2BE1" w:rsidRPr="00F00A31" w:rsidRDefault="00F00A31" w:rsidP="00F00A31">
      <w:pPr>
        <w:spacing w:after="0" w:line="240" w:lineRule="auto"/>
        <w:jc w:val="center"/>
        <w:rPr>
          <w:rFonts w:ascii="Arial" w:hAnsi="Arial" w:cs="Arial"/>
          <w:b/>
          <w:sz w:val="24"/>
          <w:szCs w:val="24"/>
        </w:rPr>
      </w:pPr>
      <w:r w:rsidRPr="00F00A31">
        <w:rPr>
          <w:rFonts w:ascii="Arial" w:hAnsi="Arial" w:cs="Arial"/>
          <w:b/>
          <w:sz w:val="24"/>
          <w:szCs w:val="24"/>
        </w:rPr>
        <w:t>9.30</w:t>
      </w:r>
      <w:r w:rsidR="00A7188D">
        <w:rPr>
          <w:rFonts w:ascii="Arial" w:hAnsi="Arial" w:cs="Arial"/>
          <w:b/>
          <w:sz w:val="24"/>
          <w:szCs w:val="24"/>
        </w:rPr>
        <w:t>-13.00,</w:t>
      </w:r>
      <w:r w:rsidR="00BB2BE1" w:rsidRPr="00F00A31">
        <w:rPr>
          <w:rFonts w:ascii="Arial" w:hAnsi="Arial" w:cs="Arial"/>
          <w:b/>
          <w:sz w:val="24"/>
          <w:szCs w:val="24"/>
        </w:rPr>
        <w:t xml:space="preserve"> 7th December 2017, Tomlinson Centre</w:t>
      </w:r>
    </w:p>
    <w:p w:rsidR="00F00A31" w:rsidRDefault="00BB2BE1" w:rsidP="006F7CBE">
      <w:pPr>
        <w:spacing w:before="100" w:beforeAutospacing="1" w:after="100" w:afterAutospacing="1"/>
        <w:rPr>
          <w:rFonts w:ascii="Arial" w:hAnsi="Arial" w:cs="Arial"/>
          <w:sz w:val="24"/>
          <w:szCs w:val="24"/>
        </w:rPr>
      </w:pPr>
      <w:r w:rsidRPr="00F00A31">
        <w:rPr>
          <w:rFonts w:ascii="Arial" w:hAnsi="Arial" w:cs="Arial"/>
          <w:sz w:val="24"/>
          <w:szCs w:val="24"/>
        </w:rPr>
        <w:t>The City and Hackne</w:t>
      </w:r>
      <w:r w:rsidR="00A634E9">
        <w:rPr>
          <w:rFonts w:ascii="Arial" w:hAnsi="Arial" w:cs="Arial"/>
          <w:sz w:val="24"/>
          <w:szCs w:val="24"/>
        </w:rPr>
        <w:t xml:space="preserve">y Children’s Safeguarding Board, </w:t>
      </w:r>
      <w:r w:rsidRPr="00F00A31">
        <w:rPr>
          <w:rFonts w:ascii="Arial" w:hAnsi="Arial" w:cs="Arial"/>
          <w:sz w:val="24"/>
          <w:szCs w:val="24"/>
        </w:rPr>
        <w:t xml:space="preserve">Hackney Council </w:t>
      </w:r>
      <w:r w:rsidR="00A634E9">
        <w:rPr>
          <w:rFonts w:ascii="Arial" w:hAnsi="Arial" w:cs="Arial"/>
          <w:sz w:val="24"/>
          <w:szCs w:val="24"/>
        </w:rPr>
        <w:t xml:space="preserve">and Hackney CVS </w:t>
      </w:r>
      <w:r w:rsidRPr="00F00A31">
        <w:rPr>
          <w:rFonts w:ascii="Arial" w:hAnsi="Arial" w:cs="Arial"/>
          <w:sz w:val="24"/>
          <w:szCs w:val="24"/>
        </w:rPr>
        <w:t xml:space="preserve">invite you to a joint event to help us improve the way we all reach and engage with children, young people and families from the African heritage community. The event brings safeguarding professionals and organisations working with African heritage families together so that everyone has </w:t>
      </w:r>
      <w:r w:rsidR="00F00A31">
        <w:rPr>
          <w:rFonts w:ascii="Arial" w:hAnsi="Arial" w:cs="Arial"/>
          <w:sz w:val="24"/>
          <w:szCs w:val="24"/>
        </w:rPr>
        <w:t xml:space="preserve">a </w:t>
      </w:r>
      <w:r w:rsidRPr="00F00A31">
        <w:rPr>
          <w:rFonts w:ascii="Arial" w:hAnsi="Arial" w:cs="Arial"/>
          <w:sz w:val="24"/>
          <w:szCs w:val="24"/>
        </w:rPr>
        <w:t xml:space="preserve">better understanding of each other’s work and of ways they can work together. </w:t>
      </w:r>
    </w:p>
    <w:p w:rsidR="00AC0CE3" w:rsidRPr="00BB2BE1" w:rsidRDefault="00BB2BE1" w:rsidP="00AC0CE3">
      <w:pPr>
        <w:rPr>
          <w:rFonts w:ascii="Arial" w:hAnsi="Arial" w:cs="Arial"/>
          <w:b/>
        </w:rPr>
      </w:pPr>
      <w:r w:rsidRPr="00BB2BE1">
        <w:rPr>
          <w:rFonts w:ascii="Arial" w:hAnsi="Arial" w:cs="Arial"/>
          <w:b/>
        </w:rPr>
        <w:t xml:space="preserve">Event Agenda </w:t>
      </w:r>
    </w:p>
    <w:tbl>
      <w:tblPr>
        <w:tblStyle w:val="TableGrid"/>
        <w:tblW w:w="0" w:type="auto"/>
        <w:tblInd w:w="-5" w:type="dxa"/>
        <w:tblLook w:val="04A0" w:firstRow="1" w:lastRow="0" w:firstColumn="1" w:lastColumn="0" w:noHBand="0" w:noVBand="1"/>
      </w:tblPr>
      <w:tblGrid>
        <w:gridCol w:w="993"/>
        <w:gridCol w:w="8028"/>
      </w:tblGrid>
      <w:tr w:rsidR="00AC0CE3" w:rsidRPr="00BB2BE1" w:rsidTr="002F623F">
        <w:tc>
          <w:tcPr>
            <w:tcW w:w="993" w:type="dxa"/>
            <w:shd w:val="clear" w:color="auto" w:fill="F2F2F2" w:themeFill="background1" w:themeFillShade="F2"/>
          </w:tcPr>
          <w:p w:rsidR="00AC0CE3" w:rsidRPr="00BB2BE1" w:rsidRDefault="00AC0CE3" w:rsidP="00B04A29">
            <w:pPr>
              <w:rPr>
                <w:rFonts w:ascii="Arial" w:hAnsi="Arial" w:cs="Arial"/>
                <w:b/>
              </w:rPr>
            </w:pPr>
            <w:r w:rsidRPr="00BB2BE1">
              <w:rPr>
                <w:rFonts w:ascii="Arial" w:hAnsi="Arial" w:cs="Arial"/>
                <w:b/>
              </w:rPr>
              <w:t>9.30</w:t>
            </w:r>
          </w:p>
        </w:tc>
        <w:tc>
          <w:tcPr>
            <w:tcW w:w="8028" w:type="dxa"/>
            <w:shd w:val="clear" w:color="auto" w:fill="F2F2F2" w:themeFill="background1" w:themeFillShade="F2"/>
          </w:tcPr>
          <w:p w:rsidR="006F7CBE" w:rsidRDefault="00A7188D" w:rsidP="006F7CBE">
            <w:pPr>
              <w:rPr>
                <w:rFonts w:ascii="Arial" w:hAnsi="Arial" w:cs="Arial"/>
                <w:b/>
              </w:rPr>
            </w:pPr>
            <w:r>
              <w:rPr>
                <w:rFonts w:ascii="Arial" w:hAnsi="Arial" w:cs="Arial"/>
                <w:b/>
              </w:rPr>
              <w:t xml:space="preserve">ARRIVALS AND NETWORKING </w:t>
            </w:r>
          </w:p>
          <w:p w:rsidR="00AC0CE3" w:rsidRPr="00BB2BE1" w:rsidRDefault="00AC0CE3" w:rsidP="006F7CBE">
            <w:pPr>
              <w:rPr>
                <w:rFonts w:ascii="Arial" w:hAnsi="Arial" w:cs="Arial"/>
                <w:b/>
              </w:rPr>
            </w:pPr>
          </w:p>
        </w:tc>
      </w:tr>
      <w:tr w:rsidR="00AC0CE3" w:rsidRPr="00BB2BE1" w:rsidTr="00BB2BE1">
        <w:tc>
          <w:tcPr>
            <w:tcW w:w="993" w:type="dxa"/>
          </w:tcPr>
          <w:p w:rsidR="00AC0CE3" w:rsidRPr="00BB2BE1" w:rsidRDefault="00A7188D" w:rsidP="00B04A29">
            <w:pPr>
              <w:rPr>
                <w:rFonts w:ascii="Arial" w:hAnsi="Arial" w:cs="Arial"/>
                <w:b/>
              </w:rPr>
            </w:pPr>
            <w:r>
              <w:rPr>
                <w:rFonts w:ascii="Arial" w:hAnsi="Arial" w:cs="Arial"/>
                <w:b/>
              </w:rPr>
              <w:t>1</w:t>
            </w:r>
            <w:r w:rsidR="00AC0CE3" w:rsidRPr="00BB2BE1">
              <w:rPr>
                <w:rFonts w:ascii="Arial" w:hAnsi="Arial" w:cs="Arial"/>
                <w:b/>
              </w:rPr>
              <w:t>0.00</w:t>
            </w:r>
          </w:p>
        </w:tc>
        <w:tc>
          <w:tcPr>
            <w:tcW w:w="8028" w:type="dxa"/>
          </w:tcPr>
          <w:p w:rsidR="00AC0CE3" w:rsidRPr="00BB2BE1" w:rsidRDefault="00AC0CE3" w:rsidP="00B04A29">
            <w:pPr>
              <w:rPr>
                <w:rFonts w:ascii="Arial" w:hAnsi="Arial" w:cs="Arial"/>
              </w:rPr>
            </w:pPr>
            <w:r w:rsidRPr="00BB2BE1">
              <w:rPr>
                <w:rFonts w:ascii="Arial" w:hAnsi="Arial" w:cs="Arial"/>
                <w:b/>
              </w:rPr>
              <w:t xml:space="preserve">Welcome </w:t>
            </w:r>
            <w:r w:rsidRPr="00BB2BE1">
              <w:rPr>
                <w:rFonts w:ascii="Arial" w:hAnsi="Arial" w:cs="Arial"/>
              </w:rPr>
              <w:t xml:space="preserve">from Chair of CHCSB and Cllr Bramble </w:t>
            </w:r>
          </w:p>
          <w:p w:rsidR="00AC0CE3" w:rsidRPr="00BB2BE1" w:rsidRDefault="00AC0CE3" w:rsidP="00B04A29">
            <w:pPr>
              <w:rPr>
                <w:rFonts w:ascii="Arial" w:hAnsi="Arial" w:cs="Arial"/>
              </w:rPr>
            </w:pPr>
          </w:p>
        </w:tc>
      </w:tr>
      <w:tr w:rsidR="00AC0CE3" w:rsidRPr="00BB2BE1" w:rsidTr="00BB2BE1">
        <w:tc>
          <w:tcPr>
            <w:tcW w:w="993" w:type="dxa"/>
          </w:tcPr>
          <w:p w:rsidR="00AC0CE3" w:rsidRPr="00BB2BE1" w:rsidRDefault="00AC0CE3" w:rsidP="00B04A29">
            <w:pPr>
              <w:rPr>
                <w:rFonts w:ascii="Arial" w:hAnsi="Arial" w:cs="Arial"/>
                <w:b/>
              </w:rPr>
            </w:pPr>
            <w:r w:rsidRPr="00BB2BE1">
              <w:rPr>
                <w:rFonts w:ascii="Arial" w:hAnsi="Arial" w:cs="Arial"/>
                <w:b/>
              </w:rPr>
              <w:t>10.05</w:t>
            </w:r>
          </w:p>
        </w:tc>
        <w:tc>
          <w:tcPr>
            <w:tcW w:w="8028" w:type="dxa"/>
          </w:tcPr>
          <w:p w:rsidR="00AC0CE3" w:rsidRPr="00BB2BE1" w:rsidRDefault="00AC0CE3" w:rsidP="00B04A29">
            <w:pPr>
              <w:rPr>
                <w:rFonts w:ascii="Arial" w:hAnsi="Arial" w:cs="Arial"/>
                <w:b/>
              </w:rPr>
            </w:pPr>
            <w:r w:rsidRPr="00BB2BE1">
              <w:rPr>
                <w:rFonts w:ascii="Arial" w:hAnsi="Arial" w:cs="Arial"/>
                <w:b/>
              </w:rPr>
              <w:t>Overview of board priorities</w:t>
            </w:r>
          </w:p>
        </w:tc>
      </w:tr>
      <w:tr w:rsidR="00AC0CE3" w:rsidRPr="00BB2BE1" w:rsidTr="00BB2BE1">
        <w:tc>
          <w:tcPr>
            <w:tcW w:w="993" w:type="dxa"/>
          </w:tcPr>
          <w:p w:rsidR="00AC0CE3" w:rsidRPr="00BB2BE1" w:rsidRDefault="00AC0CE3" w:rsidP="00B04A29">
            <w:pPr>
              <w:rPr>
                <w:rFonts w:ascii="Arial" w:hAnsi="Arial" w:cs="Arial"/>
                <w:b/>
              </w:rPr>
            </w:pPr>
            <w:r w:rsidRPr="00BB2BE1">
              <w:rPr>
                <w:rFonts w:ascii="Arial" w:hAnsi="Arial" w:cs="Arial"/>
                <w:b/>
              </w:rPr>
              <w:t>10.15</w:t>
            </w:r>
          </w:p>
        </w:tc>
        <w:tc>
          <w:tcPr>
            <w:tcW w:w="8028" w:type="dxa"/>
          </w:tcPr>
          <w:p w:rsidR="00AC0CE3" w:rsidRPr="00BB2BE1" w:rsidRDefault="00AC0CE3" w:rsidP="00E32BF4">
            <w:pPr>
              <w:rPr>
                <w:rFonts w:ascii="Arial" w:hAnsi="Arial" w:cs="Arial"/>
              </w:rPr>
            </w:pPr>
            <w:r w:rsidRPr="00BB2BE1">
              <w:rPr>
                <w:rFonts w:ascii="Arial" w:hAnsi="Arial" w:cs="Arial"/>
                <w:b/>
              </w:rPr>
              <w:t>Overview of Improving Outcomes for Young Black Men Programme</w:t>
            </w:r>
            <w:r w:rsidRPr="00BB2BE1">
              <w:rPr>
                <w:rFonts w:ascii="Arial" w:hAnsi="Arial" w:cs="Arial"/>
              </w:rPr>
              <w:t xml:space="preserve"> </w:t>
            </w:r>
          </w:p>
        </w:tc>
      </w:tr>
      <w:tr w:rsidR="00AC0CE3" w:rsidRPr="00BB2BE1" w:rsidTr="00BB2BE1">
        <w:tc>
          <w:tcPr>
            <w:tcW w:w="993" w:type="dxa"/>
          </w:tcPr>
          <w:p w:rsidR="00AC0CE3" w:rsidRPr="00BB2BE1" w:rsidRDefault="00AC0CE3" w:rsidP="00AC0CE3">
            <w:pPr>
              <w:pStyle w:val="ListParagraph"/>
              <w:numPr>
                <w:ilvl w:val="1"/>
                <w:numId w:val="1"/>
              </w:numPr>
              <w:rPr>
                <w:rFonts w:ascii="Arial" w:hAnsi="Arial" w:cs="Arial"/>
                <w:b/>
              </w:rPr>
            </w:pPr>
          </w:p>
        </w:tc>
        <w:tc>
          <w:tcPr>
            <w:tcW w:w="8028" w:type="dxa"/>
          </w:tcPr>
          <w:p w:rsidR="00AC0CE3" w:rsidRPr="00BB2BE1" w:rsidRDefault="00E32BF4" w:rsidP="00B04A29">
            <w:pPr>
              <w:rPr>
                <w:rFonts w:ascii="Arial" w:hAnsi="Arial" w:cs="Arial"/>
                <w:b/>
              </w:rPr>
            </w:pPr>
            <w:r>
              <w:rPr>
                <w:rFonts w:ascii="Arial" w:hAnsi="Arial" w:cs="Arial"/>
                <w:b/>
              </w:rPr>
              <w:t>Good practice and insight</w:t>
            </w:r>
          </w:p>
          <w:p w:rsidR="006F7CBE" w:rsidRPr="00E32BF4" w:rsidRDefault="00AC0CE3" w:rsidP="006F7CBE">
            <w:pPr>
              <w:rPr>
                <w:rFonts w:ascii="Arial" w:hAnsi="Arial" w:cs="Arial"/>
              </w:rPr>
            </w:pPr>
            <w:r w:rsidRPr="00E32BF4">
              <w:rPr>
                <w:rFonts w:ascii="Arial" w:hAnsi="Arial" w:cs="Arial"/>
              </w:rPr>
              <w:t>Example of existing partnership working</w:t>
            </w:r>
          </w:p>
          <w:p w:rsidR="00586FC8" w:rsidRPr="00E32BF4" w:rsidRDefault="00AC0CE3" w:rsidP="006F7CBE">
            <w:pPr>
              <w:rPr>
                <w:rFonts w:ascii="Arial" w:hAnsi="Arial" w:cs="Arial"/>
              </w:rPr>
            </w:pPr>
            <w:r w:rsidRPr="00E32BF4">
              <w:rPr>
                <w:rFonts w:ascii="Arial" w:hAnsi="Arial" w:cs="Arial"/>
              </w:rPr>
              <w:t>Reaching</w:t>
            </w:r>
            <w:r w:rsidR="006F7CBE" w:rsidRPr="00E32BF4">
              <w:rPr>
                <w:rFonts w:ascii="Arial" w:hAnsi="Arial" w:cs="Arial"/>
              </w:rPr>
              <w:t xml:space="preserve"> vulnerable</w:t>
            </w:r>
            <w:r w:rsidRPr="00E32BF4">
              <w:rPr>
                <w:rFonts w:ascii="Arial" w:hAnsi="Arial" w:cs="Arial"/>
              </w:rPr>
              <w:t xml:space="preserve"> young people </w:t>
            </w:r>
            <w:r w:rsidR="00E32BF4">
              <w:rPr>
                <w:rFonts w:ascii="Arial" w:hAnsi="Arial" w:cs="Arial"/>
              </w:rPr>
              <w:t xml:space="preserve">– the views of young people </w:t>
            </w:r>
          </w:p>
          <w:p w:rsidR="00586FC8" w:rsidRPr="00BB2BE1" w:rsidRDefault="00586FC8" w:rsidP="006F7CBE">
            <w:pPr>
              <w:rPr>
                <w:rFonts w:ascii="Arial" w:hAnsi="Arial" w:cs="Arial"/>
                <w:b/>
              </w:rPr>
            </w:pPr>
          </w:p>
        </w:tc>
      </w:tr>
      <w:tr w:rsidR="00AC0CE3" w:rsidRPr="00BB2BE1" w:rsidTr="00BB2BE1">
        <w:tc>
          <w:tcPr>
            <w:tcW w:w="993" w:type="dxa"/>
          </w:tcPr>
          <w:p w:rsidR="00AC0CE3" w:rsidRPr="00BB2BE1" w:rsidRDefault="006F7CBE" w:rsidP="00B04A29">
            <w:pPr>
              <w:rPr>
                <w:rFonts w:ascii="Arial" w:hAnsi="Arial" w:cs="Arial"/>
                <w:b/>
              </w:rPr>
            </w:pPr>
            <w:r>
              <w:rPr>
                <w:rFonts w:ascii="Arial" w:hAnsi="Arial" w:cs="Arial"/>
                <w:b/>
              </w:rPr>
              <w:t>11.00</w:t>
            </w:r>
          </w:p>
        </w:tc>
        <w:tc>
          <w:tcPr>
            <w:tcW w:w="8028" w:type="dxa"/>
          </w:tcPr>
          <w:p w:rsidR="006F7CBE" w:rsidRPr="006F7CBE" w:rsidRDefault="00AC0CE3" w:rsidP="00B04A29">
            <w:pPr>
              <w:pStyle w:val="ListParagraph"/>
              <w:ind w:left="0"/>
              <w:rPr>
                <w:rFonts w:ascii="Arial" w:hAnsi="Arial" w:cs="Arial"/>
                <w:b/>
              </w:rPr>
            </w:pPr>
            <w:r w:rsidRPr="006F7CBE">
              <w:rPr>
                <w:rFonts w:ascii="Arial" w:hAnsi="Arial" w:cs="Arial"/>
                <w:b/>
              </w:rPr>
              <w:t xml:space="preserve">Small group discussion </w:t>
            </w:r>
            <w:r w:rsidR="006F7CBE" w:rsidRPr="006F7CBE">
              <w:rPr>
                <w:rFonts w:ascii="Arial" w:hAnsi="Arial" w:cs="Arial"/>
                <w:b/>
              </w:rPr>
              <w:t xml:space="preserve">based on identified </w:t>
            </w:r>
            <w:r w:rsidR="006F7CBE">
              <w:rPr>
                <w:rFonts w:ascii="Arial" w:hAnsi="Arial" w:cs="Arial"/>
                <w:b/>
              </w:rPr>
              <w:t xml:space="preserve">themes: defining issues </w:t>
            </w:r>
          </w:p>
          <w:p w:rsidR="006F7CBE" w:rsidRDefault="006F7CBE" w:rsidP="006F7CBE">
            <w:pPr>
              <w:pStyle w:val="ListParagraph"/>
              <w:ind w:left="0"/>
              <w:rPr>
                <w:rFonts w:ascii="Arial" w:hAnsi="Arial" w:cs="Arial"/>
              </w:rPr>
            </w:pPr>
            <w:r>
              <w:rPr>
                <w:rFonts w:ascii="Arial" w:hAnsi="Arial" w:cs="Arial"/>
              </w:rPr>
              <w:t xml:space="preserve">Key questions: </w:t>
            </w:r>
          </w:p>
          <w:p w:rsidR="006F7CBE" w:rsidRDefault="006F7CBE" w:rsidP="006F7CBE">
            <w:pPr>
              <w:pStyle w:val="ListParagraph"/>
              <w:ind w:left="0"/>
              <w:rPr>
                <w:rFonts w:ascii="Arial" w:hAnsi="Arial" w:cs="Arial"/>
              </w:rPr>
            </w:pPr>
            <w:r>
              <w:rPr>
                <w:rFonts w:ascii="Arial" w:hAnsi="Arial" w:cs="Arial"/>
              </w:rPr>
              <w:t>What are the key issues and concerns under each theme?</w:t>
            </w:r>
          </w:p>
          <w:p w:rsidR="00AC0CE3" w:rsidRDefault="00AC0CE3" w:rsidP="006F7CBE">
            <w:pPr>
              <w:pStyle w:val="ListParagraph"/>
              <w:ind w:left="0"/>
              <w:rPr>
                <w:rFonts w:ascii="Arial" w:hAnsi="Arial" w:cs="Arial"/>
              </w:rPr>
            </w:pPr>
            <w:r w:rsidRPr="00BB2BE1">
              <w:rPr>
                <w:rFonts w:ascii="Arial" w:hAnsi="Arial" w:cs="Arial"/>
              </w:rPr>
              <w:t xml:space="preserve">Who are the people who are least visible to the statutory sector and within the community? What are the barriers and issues with reaching them? </w:t>
            </w:r>
          </w:p>
          <w:p w:rsidR="006F7CBE" w:rsidRPr="006F7CBE" w:rsidRDefault="006F7CBE" w:rsidP="00E32BF4">
            <w:pPr>
              <w:pStyle w:val="ListParagraph"/>
              <w:ind w:left="0"/>
              <w:rPr>
                <w:rFonts w:ascii="Arial" w:hAnsi="Arial" w:cs="Arial"/>
              </w:rPr>
            </w:pPr>
          </w:p>
        </w:tc>
      </w:tr>
      <w:tr w:rsidR="00AC0CE3" w:rsidRPr="00BB2BE1" w:rsidTr="002F623F">
        <w:tc>
          <w:tcPr>
            <w:tcW w:w="993" w:type="dxa"/>
            <w:shd w:val="clear" w:color="auto" w:fill="F2F2F2" w:themeFill="background1" w:themeFillShade="F2"/>
          </w:tcPr>
          <w:p w:rsidR="00AC0CE3" w:rsidRPr="00E32BF4" w:rsidRDefault="006F7CBE" w:rsidP="00B04A29">
            <w:pPr>
              <w:rPr>
                <w:rFonts w:ascii="Arial" w:hAnsi="Arial" w:cs="Arial"/>
                <w:b/>
              </w:rPr>
            </w:pPr>
            <w:r w:rsidRPr="00E32BF4">
              <w:rPr>
                <w:rFonts w:ascii="Arial" w:hAnsi="Arial" w:cs="Arial"/>
                <w:b/>
              </w:rPr>
              <w:t>11.40</w:t>
            </w:r>
          </w:p>
        </w:tc>
        <w:tc>
          <w:tcPr>
            <w:tcW w:w="8028" w:type="dxa"/>
            <w:shd w:val="clear" w:color="auto" w:fill="F2F2F2" w:themeFill="background1" w:themeFillShade="F2"/>
          </w:tcPr>
          <w:p w:rsidR="00AC0CE3" w:rsidRDefault="00AC0CE3" w:rsidP="00B04A29">
            <w:pPr>
              <w:rPr>
                <w:rFonts w:ascii="Arial" w:hAnsi="Arial" w:cs="Arial"/>
                <w:b/>
              </w:rPr>
            </w:pPr>
            <w:r w:rsidRPr="00A7188D">
              <w:rPr>
                <w:rFonts w:ascii="Arial" w:hAnsi="Arial" w:cs="Arial"/>
                <w:b/>
              </w:rPr>
              <w:t xml:space="preserve">BREAK AND NETWORKING </w:t>
            </w:r>
          </w:p>
          <w:p w:rsidR="00A7188D" w:rsidRPr="00A7188D" w:rsidRDefault="00A7188D" w:rsidP="00B04A29">
            <w:pPr>
              <w:rPr>
                <w:rFonts w:ascii="Arial" w:hAnsi="Arial" w:cs="Arial"/>
                <w:b/>
              </w:rPr>
            </w:pPr>
          </w:p>
        </w:tc>
      </w:tr>
      <w:tr w:rsidR="00AC0CE3" w:rsidRPr="00BB2BE1" w:rsidTr="00BB2BE1">
        <w:tc>
          <w:tcPr>
            <w:tcW w:w="993" w:type="dxa"/>
          </w:tcPr>
          <w:p w:rsidR="00AC0CE3" w:rsidRPr="00E32BF4" w:rsidRDefault="006F7CBE" w:rsidP="006F7CBE">
            <w:pPr>
              <w:rPr>
                <w:rFonts w:ascii="Arial" w:hAnsi="Arial" w:cs="Arial"/>
                <w:b/>
              </w:rPr>
            </w:pPr>
            <w:r w:rsidRPr="00E32BF4">
              <w:rPr>
                <w:rFonts w:ascii="Arial" w:hAnsi="Arial" w:cs="Arial"/>
                <w:b/>
              </w:rPr>
              <w:t>11.55</w:t>
            </w:r>
          </w:p>
        </w:tc>
        <w:tc>
          <w:tcPr>
            <w:tcW w:w="8028" w:type="dxa"/>
          </w:tcPr>
          <w:p w:rsidR="00586FC8" w:rsidRDefault="006F7CBE" w:rsidP="006F7CBE">
            <w:pPr>
              <w:pStyle w:val="ListParagraph"/>
              <w:ind w:left="0"/>
              <w:rPr>
                <w:rFonts w:ascii="Arial" w:hAnsi="Arial" w:cs="Arial"/>
                <w:b/>
              </w:rPr>
            </w:pPr>
            <w:r w:rsidRPr="006F7CBE">
              <w:rPr>
                <w:rFonts w:ascii="Arial" w:hAnsi="Arial" w:cs="Arial"/>
                <w:b/>
              </w:rPr>
              <w:t xml:space="preserve">Small group discussion based on identified </w:t>
            </w:r>
            <w:r>
              <w:rPr>
                <w:rFonts w:ascii="Arial" w:hAnsi="Arial" w:cs="Arial"/>
                <w:b/>
              </w:rPr>
              <w:t xml:space="preserve">themes: </w:t>
            </w:r>
            <w:r w:rsidR="00586FC8">
              <w:rPr>
                <w:rFonts w:ascii="Arial" w:hAnsi="Arial" w:cs="Arial"/>
                <w:b/>
              </w:rPr>
              <w:t xml:space="preserve">improving partnership working </w:t>
            </w:r>
          </w:p>
          <w:p w:rsidR="00586FC8" w:rsidRDefault="00586FC8" w:rsidP="00B04A29">
            <w:pPr>
              <w:rPr>
                <w:rFonts w:ascii="Arial" w:hAnsi="Arial" w:cs="Arial"/>
              </w:rPr>
            </w:pPr>
            <w:r>
              <w:rPr>
                <w:rFonts w:ascii="Arial" w:hAnsi="Arial" w:cs="Arial"/>
              </w:rPr>
              <w:t xml:space="preserve">Key questions: </w:t>
            </w:r>
          </w:p>
          <w:p w:rsidR="00586FC8" w:rsidRPr="00A7188D" w:rsidRDefault="00AC0CE3" w:rsidP="00B04A29">
            <w:pPr>
              <w:rPr>
                <w:rFonts w:ascii="Arial" w:hAnsi="Arial" w:cs="Arial"/>
              </w:rPr>
            </w:pPr>
            <w:r w:rsidRPr="00BB2BE1">
              <w:rPr>
                <w:rFonts w:ascii="Arial" w:hAnsi="Arial" w:cs="Arial"/>
              </w:rPr>
              <w:t xml:space="preserve">How can we improve </w:t>
            </w:r>
            <w:r w:rsidRPr="00A7188D">
              <w:rPr>
                <w:rFonts w:ascii="Arial" w:hAnsi="Arial" w:cs="Arial"/>
              </w:rPr>
              <w:t>the way we work together</w:t>
            </w:r>
            <w:r w:rsidR="006F7CBE" w:rsidRPr="00A7188D">
              <w:rPr>
                <w:rFonts w:ascii="Arial" w:hAnsi="Arial" w:cs="Arial"/>
              </w:rPr>
              <w:t xml:space="preserve"> to address the issues identified</w:t>
            </w:r>
            <w:r w:rsidRPr="00A7188D">
              <w:rPr>
                <w:rFonts w:ascii="Arial" w:hAnsi="Arial" w:cs="Arial"/>
              </w:rPr>
              <w:t xml:space="preserve">?  </w:t>
            </w:r>
          </w:p>
          <w:p w:rsidR="00A634E9" w:rsidRPr="00BB2BE1" w:rsidRDefault="00586FC8" w:rsidP="00A634E9">
            <w:pPr>
              <w:rPr>
                <w:rFonts w:ascii="Arial" w:hAnsi="Arial" w:cs="Arial"/>
              </w:rPr>
            </w:pPr>
            <w:r>
              <w:rPr>
                <w:rFonts w:ascii="Arial" w:hAnsi="Arial" w:cs="Arial"/>
              </w:rPr>
              <w:t>W</w:t>
            </w:r>
            <w:r w:rsidR="00AC0CE3" w:rsidRPr="00BB2BE1">
              <w:rPr>
                <w:rFonts w:ascii="Arial" w:hAnsi="Arial" w:cs="Arial"/>
              </w:rPr>
              <w:t>hat are the practical measures that could be taken to im</w:t>
            </w:r>
            <w:r w:rsidR="00A634E9">
              <w:rPr>
                <w:rFonts w:ascii="Arial" w:hAnsi="Arial" w:cs="Arial"/>
              </w:rPr>
              <w:t>prove the way we work together?</w:t>
            </w:r>
          </w:p>
          <w:p w:rsidR="00AC0CE3" w:rsidRPr="00BB2BE1" w:rsidRDefault="00AC0CE3" w:rsidP="00B04A29">
            <w:pPr>
              <w:rPr>
                <w:rFonts w:ascii="Arial" w:hAnsi="Arial" w:cs="Arial"/>
              </w:rPr>
            </w:pPr>
          </w:p>
        </w:tc>
      </w:tr>
      <w:tr w:rsidR="00AC0CE3" w:rsidRPr="00BB2BE1" w:rsidTr="00BB2BE1">
        <w:tc>
          <w:tcPr>
            <w:tcW w:w="993" w:type="dxa"/>
          </w:tcPr>
          <w:p w:rsidR="00AC0CE3" w:rsidRPr="00BB2BE1" w:rsidRDefault="00AC0CE3" w:rsidP="006F7CBE">
            <w:pPr>
              <w:rPr>
                <w:rFonts w:ascii="Arial" w:hAnsi="Arial" w:cs="Arial"/>
              </w:rPr>
            </w:pPr>
            <w:r w:rsidRPr="00BB2BE1">
              <w:rPr>
                <w:rFonts w:ascii="Arial" w:hAnsi="Arial" w:cs="Arial"/>
              </w:rPr>
              <w:t>12.</w:t>
            </w:r>
            <w:r w:rsidR="006F7CBE">
              <w:rPr>
                <w:rFonts w:ascii="Arial" w:hAnsi="Arial" w:cs="Arial"/>
              </w:rPr>
              <w:t>35</w:t>
            </w:r>
          </w:p>
        </w:tc>
        <w:tc>
          <w:tcPr>
            <w:tcW w:w="8028" w:type="dxa"/>
          </w:tcPr>
          <w:p w:rsidR="00A634E9" w:rsidRPr="00BB2BE1" w:rsidRDefault="00AC0CE3" w:rsidP="00A634E9">
            <w:pPr>
              <w:rPr>
                <w:rFonts w:ascii="Arial" w:hAnsi="Arial" w:cs="Arial"/>
              </w:rPr>
            </w:pPr>
            <w:r w:rsidRPr="00BB2BE1">
              <w:rPr>
                <w:rFonts w:ascii="Arial" w:hAnsi="Arial" w:cs="Arial"/>
              </w:rPr>
              <w:t xml:space="preserve">Plenary feedback </w:t>
            </w:r>
            <w:r w:rsidR="00A634E9">
              <w:rPr>
                <w:rFonts w:ascii="Arial" w:hAnsi="Arial" w:cs="Arial"/>
              </w:rPr>
              <w:t>and n</w:t>
            </w:r>
            <w:r w:rsidR="00586FC8">
              <w:rPr>
                <w:rFonts w:ascii="Arial" w:hAnsi="Arial" w:cs="Arial"/>
              </w:rPr>
              <w:t>ext steps</w:t>
            </w:r>
            <w:r w:rsidR="00A634E9">
              <w:rPr>
                <w:rFonts w:ascii="Arial" w:hAnsi="Arial" w:cs="Arial"/>
              </w:rPr>
              <w:t xml:space="preserve"> </w:t>
            </w:r>
            <w:r w:rsidR="00586FC8">
              <w:rPr>
                <w:rFonts w:ascii="Arial" w:hAnsi="Arial" w:cs="Arial"/>
              </w:rPr>
              <w:t xml:space="preserve"> </w:t>
            </w:r>
          </w:p>
          <w:p w:rsidR="00AC0CE3" w:rsidRPr="00BB2BE1" w:rsidRDefault="00AC0CE3" w:rsidP="00B04A29">
            <w:pPr>
              <w:rPr>
                <w:rFonts w:ascii="Arial" w:hAnsi="Arial" w:cs="Arial"/>
              </w:rPr>
            </w:pPr>
          </w:p>
        </w:tc>
      </w:tr>
      <w:tr w:rsidR="00A634E9" w:rsidRPr="00BB2BE1" w:rsidTr="002F623F">
        <w:tc>
          <w:tcPr>
            <w:tcW w:w="993" w:type="dxa"/>
            <w:shd w:val="clear" w:color="auto" w:fill="F2F2F2" w:themeFill="background1" w:themeFillShade="F2"/>
          </w:tcPr>
          <w:p w:rsidR="00A634E9" w:rsidRPr="00BB2BE1" w:rsidRDefault="00A634E9" w:rsidP="006F7CBE">
            <w:pPr>
              <w:rPr>
                <w:rFonts w:ascii="Arial" w:hAnsi="Arial" w:cs="Arial"/>
              </w:rPr>
            </w:pPr>
            <w:r>
              <w:rPr>
                <w:rFonts w:ascii="Arial" w:hAnsi="Arial" w:cs="Arial"/>
              </w:rPr>
              <w:t xml:space="preserve">13.00 </w:t>
            </w:r>
          </w:p>
        </w:tc>
        <w:tc>
          <w:tcPr>
            <w:tcW w:w="8028" w:type="dxa"/>
            <w:shd w:val="clear" w:color="auto" w:fill="F2F2F2" w:themeFill="background1" w:themeFillShade="F2"/>
          </w:tcPr>
          <w:p w:rsidR="00A634E9" w:rsidRDefault="00A634E9" w:rsidP="00A634E9">
            <w:pPr>
              <w:rPr>
                <w:rFonts w:ascii="Arial" w:hAnsi="Arial" w:cs="Arial"/>
                <w:b/>
              </w:rPr>
            </w:pPr>
            <w:r w:rsidRPr="00A7188D">
              <w:rPr>
                <w:rFonts w:ascii="Arial" w:hAnsi="Arial" w:cs="Arial"/>
                <w:b/>
              </w:rPr>
              <w:t>END</w:t>
            </w:r>
          </w:p>
          <w:p w:rsidR="00A7188D" w:rsidRPr="00A7188D" w:rsidRDefault="00A7188D" w:rsidP="00A634E9">
            <w:pPr>
              <w:rPr>
                <w:rFonts w:ascii="Arial" w:hAnsi="Arial" w:cs="Arial"/>
                <w:b/>
              </w:rPr>
            </w:pPr>
          </w:p>
        </w:tc>
      </w:tr>
    </w:tbl>
    <w:p w:rsidR="00AC0CE3" w:rsidRPr="00BB2BE1" w:rsidRDefault="00AC0CE3" w:rsidP="00AC0CE3">
      <w:pPr>
        <w:spacing w:after="0" w:line="240" w:lineRule="auto"/>
        <w:ind w:left="720"/>
        <w:rPr>
          <w:rFonts w:ascii="Arial" w:hAnsi="Arial" w:cs="Arial"/>
        </w:rPr>
      </w:pPr>
    </w:p>
    <w:p w:rsidR="00BB2BE1" w:rsidRDefault="00BB2BE1" w:rsidP="00BB2BE1">
      <w:pPr>
        <w:rPr>
          <w:rFonts w:ascii="Arial" w:hAnsi="Arial" w:cs="Arial"/>
        </w:rPr>
      </w:pPr>
    </w:p>
    <w:p w:rsidR="00A634E9" w:rsidRDefault="00A634E9" w:rsidP="00BB2BE1">
      <w:pPr>
        <w:rPr>
          <w:rFonts w:ascii="Arial" w:hAnsi="Arial" w:cs="Arial"/>
        </w:rPr>
      </w:pPr>
    </w:p>
    <w:p w:rsidR="00BB2BE1" w:rsidRPr="00BB2BE1" w:rsidRDefault="00A7188D" w:rsidP="00BB2BE1">
      <w:pPr>
        <w:rPr>
          <w:rFonts w:ascii="Arial" w:hAnsi="Arial" w:cs="Arial"/>
          <w:b/>
        </w:rPr>
      </w:pPr>
      <w:r>
        <w:rPr>
          <w:rFonts w:ascii="Arial" w:hAnsi="Arial" w:cs="Arial"/>
          <w:b/>
        </w:rPr>
        <w:lastRenderedPageBreak/>
        <w:t>W</w:t>
      </w:r>
      <w:r w:rsidR="00BB2BE1" w:rsidRPr="00BB2BE1">
        <w:rPr>
          <w:rFonts w:ascii="Arial" w:hAnsi="Arial" w:cs="Arial"/>
          <w:b/>
        </w:rPr>
        <w:t xml:space="preserve">ho the event is for: </w:t>
      </w:r>
    </w:p>
    <w:p w:rsidR="00BB2BE1" w:rsidRPr="00BB2BE1" w:rsidRDefault="00BB2BE1" w:rsidP="00BB2BE1">
      <w:pPr>
        <w:rPr>
          <w:rFonts w:ascii="Arial" w:hAnsi="Arial" w:cs="Arial"/>
        </w:rPr>
      </w:pPr>
      <w:r w:rsidRPr="00BB2BE1">
        <w:rPr>
          <w:rFonts w:ascii="Arial" w:hAnsi="Arial" w:cs="Arial"/>
        </w:rPr>
        <w:t>Members of the City and Hackney Children’s Safeguarding Board</w:t>
      </w:r>
      <w:r w:rsidR="00586FC8">
        <w:rPr>
          <w:rFonts w:ascii="Arial" w:hAnsi="Arial" w:cs="Arial"/>
        </w:rPr>
        <w:t xml:space="preserve">, </w:t>
      </w:r>
      <w:r w:rsidR="00A634E9" w:rsidRPr="00BB2BE1">
        <w:rPr>
          <w:rFonts w:ascii="Arial" w:hAnsi="Arial" w:cs="Arial"/>
        </w:rPr>
        <w:t xml:space="preserve">City and Hackney </w:t>
      </w:r>
      <w:r w:rsidR="00586FC8">
        <w:rPr>
          <w:rFonts w:ascii="Arial" w:hAnsi="Arial" w:cs="Arial"/>
        </w:rPr>
        <w:t>Adults Safeguarding Board</w:t>
      </w:r>
      <w:r w:rsidRPr="00BB2BE1">
        <w:rPr>
          <w:rFonts w:ascii="Arial" w:hAnsi="Arial" w:cs="Arial"/>
        </w:rPr>
        <w:t xml:space="preserve"> and Community Engagement Group </w:t>
      </w:r>
    </w:p>
    <w:p w:rsidR="00BB2BE1" w:rsidRPr="00BB2BE1" w:rsidRDefault="00BB2BE1" w:rsidP="00BB2BE1">
      <w:pPr>
        <w:rPr>
          <w:rFonts w:ascii="Arial" w:hAnsi="Arial" w:cs="Arial"/>
        </w:rPr>
      </w:pPr>
      <w:r w:rsidRPr="00BB2BE1">
        <w:rPr>
          <w:rFonts w:ascii="Arial" w:hAnsi="Arial" w:cs="Arial"/>
        </w:rPr>
        <w:t xml:space="preserve">Groups working with families, children and young people in the African heritage community </w:t>
      </w:r>
    </w:p>
    <w:p w:rsidR="002F623F" w:rsidRDefault="002F623F" w:rsidP="002F623F">
      <w:pPr>
        <w:rPr>
          <w:rFonts w:ascii="Arial" w:hAnsi="Arial" w:cs="Arial"/>
        </w:rPr>
      </w:pPr>
    </w:p>
    <w:p w:rsidR="002F623F" w:rsidRPr="002F623F" w:rsidRDefault="002F623F" w:rsidP="002F623F">
      <w:pPr>
        <w:rPr>
          <w:rFonts w:ascii="Arial" w:hAnsi="Arial" w:cs="Arial"/>
          <w:b/>
        </w:rPr>
      </w:pPr>
      <w:r w:rsidRPr="002F623F">
        <w:rPr>
          <w:rFonts w:ascii="Arial" w:hAnsi="Arial" w:cs="Arial"/>
          <w:b/>
        </w:rPr>
        <w:t>Background to event:</w:t>
      </w:r>
    </w:p>
    <w:p w:rsidR="002F623F" w:rsidRDefault="002F623F" w:rsidP="002F623F">
      <w:pPr>
        <w:rPr>
          <w:rFonts w:ascii="Arial" w:hAnsi="Arial" w:cs="Arial"/>
        </w:rPr>
      </w:pPr>
      <w:r w:rsidRPr="00BB2BE1">
        <w:rPr>
          <w:rFonts w:ascii="Arial" w:hAnsi="Arial" w:cs="Arial"/>
        </w:rPr>
        <w:t xml:space="preserve">This work forms part of the </w:t>
      </w:r>
      <w:hyperlink r:id="rId8" w:history="1">
        <w:r w:rsidRPr="00BB2BE1">
          <w:rPr>
            <w:rStyle w:val="Hyperlink"/>
            <w:rFonts w:ascii="Arial" w:hAnsi="Arial" w:cs="Arial"/>
          </w:rPr>
          <w:t>Improving outcomes for young black men programme</w:t>
        </w:r>
      </w:hyperlink>
      <w:r w:rsidRPr="00BB2BE1">
        <w:rPr>
          <w:rFonts w:ascii="Arial" w:hAnsi="Arial" w:cs="Arial"/>
        </w:rPr>
        <w:t xml:space="preserve"> led by Hackney Council, </w:t>
      </w:r>
      <w:hyperlink r:id="rId9" w:history="1">
        <w:r w:rsidRPr="00BB2BE1">
          <w:rPr>
            <w:rStyle w:val="Hyperlink"/>
            <w:rFonts w:ascii="Arial" w:hAnsi="Arial" w:cs="Arial"/>
          </w:rPr>
          <w:t>Hackney CVS</w:t>
        </w:r>
      </w:hyperlink>
      <w:r>
        <w:rPr>
          <w:rFonts w:ascii="Arial" w:hAnsi="Arial" w:cs="Arial"/>
        </w:rPr>
        <w:t xml:space="preserve"> and local partner agencies and of the </w:t>
      </w:r>
      <w:hyperlink r:id="rId10" w:history="1">
        <w:r>
          <w:rPr>
            <w:rStyle w:val="Hyperlink"/>
            <w:rFonts w:ascii="Arial" w:hAnsi="Arial" w:cs="Arial"/>
          </w:rPr>
          <w:t xml:space="preserve">City and Hackney Children’s Safeguarding Board </w:t>
        </w:r>
      </w:hyperlink>
      <w:r>
        <w:rPr>
          <w:rFonts w:ascii="Arial" w:hAnsi="Arial" w:cs="Arial"/>
        </w:rPr>
        <w:t xml:space="preserve">engagement group plan. </w:t>
      </w:r>
    </w:p>
    <w:p w:rsidR="00E307E0" w:rsidRDefault="00E307E0">
      <w:pPr>
        <w:rPr>
          <w:rFonts w:ascii="Arial" w:hAnsi="Arial" w:cs="Arial"/>
        </w:rPr>
      </w:pPr>
    </w:p>
    <w:p w:rsidR="00F00A31" w:rsidRPr="00BB2BE1" w:rsidRDefault="00F00A31">
      <w:pPr>
        <w:rPr>
          <w:rFonts w:ascii="Arial" w:hAnsi="Arial" w:cs="Arial"/>
        </w:rPr>
      </w:pPr>
    </w:p>
    <w:sectPr w:rsidR="00F00A31" w:rsidRPr="00BB2BE1" w:rsidSect="00A7188D">
      <w:headerReference w:type="default" r:id="rId11"/>
      <w:footerReference w:type="default" r:id="rId12"/>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598" w:rsidRDefault="00E93598" w:rsidP="00E93598">
      <w:pPr>
        <w:spacing w:after="0" w:line="240" w:lineRule="auto"/>
      </w:pPr>
      <w:r>
        <w:separator/>
      </w:r>
    </w:p>
  </w:endnote>
  <w:endnote w:type="continuationSeparator" w:id="0">
    <w:p w:rsidR="00E93598" w:rsidRDefault="00E93598" w:rsidP="00E93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4E9" w:rsidRPr="00BB2BE1" w:rsidRDefault="00A634E9" w:rsidP="00A634E9">
    <w:pPr>
      <w:rPr>
        <w:rFonts w:ascii="Arial" w:hAnsi="Arial" w:cs="Arial"/>
      </w:rPr>
    </w:pPr>
  </w:p>
  <w:p w:rsidR="00F11CE7" w:rsidRPr="00A634E9" w:rsidRDefault="00F11CE7" w:rsidP="00A634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598" w:rsidRDefault="00E93598" w:rsidP="00E93598">
      <w:pPr>
        <w:spacing w:after="0" w:line="240" w:lineRule="auto"/>
      </w:pPr>
      <w:r>
        <w:separator/>
      </w:r>
    </w:p>
  </w:footnote>
  <w:footnote w:type="continuationSeparator" w:id="0">
    <w:p w:rsidR="00E93598" w:rsidRDefault="00E93598" w:rsidP="00E935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23F" w:rsidRDefault="002F623F" w:rsidP="00F00A31">
    <w:pPr>
      <w:pStyle w:val="Header"/>
      <w:rPr>
        <w:noProof/>
        <w:lang w:eastAsia="en-GB"/>
      </w:rPr>
    </w:pPr>
    <w:r>
      <w:rPr>
        <w:noProof/>
        <w:lang w:eastAsia="en-GB"/>
      </w:rPr>
      <w:drawing>
        <wp:anchor distT="0" distB="0" distL="114300" distR="114300" simplePos="0" relativeHeight="251658240" behindDoc="0" locked="1" layoutInCell="1" allowOverlap="1">
          <wp:simplePos x="0" y="0"/>
          <wp:positionH relativeFrom="column">
            <wp:posOffset>-190500</wp:posOffset>
          </wp:positionH>
          <wp:positionV relativeFrom="page">
            <wp:posOffset>1181100</wp:posOffset>
          </wp:positionV>
          <wp:extent cx="2047875" cy="628650"/>
          <wp:effectExtent l="0" t="0" r="9525" b="0"/>
          <wp:wrapThrough wrapText="bothSides">
            <wp:wrapPolygon edited="0">
              <wp:start x="0" y="0"/>
              <wp:lineTo x="0" y="20945"/>
              <wp:lineTo x="21500" y="20945"/>
              <wp:lineTo x="21500" y="0"/>
              <wp:lineTo x="0" y="0"/>
            </wp:wrapPolygon>
          </wp:wrapThrough>
          <wp:docPr id="6" name="Picture 6" descr="HACKNEY LOGO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CKNEY LOGO (WORD)"/>
                  <pic:cNvPicPr>
                    <a:picLocks noChangeAspect="1" noChangeArrowheads="1"/>
                  </pic:cNvPicPr>
                </pic:nvPicPr>
                <pic:blipFill>
                  <a:blip r:embed="rId1">
                    <a:extLst>
                      <a:ext uri="{28A0092B-C50C-407E-A947-70E740481C1C}">
                        <a14:useLocalDpi xmlns:a14="http://schemas.microsoft.com/office/drawing/2010/main" val="0"/>
                      </a:ext>
                    </a:extLst>
                  </a:blip>
                  <a:srcRect t="35294" r="66724"/>
                  <a:stretch>
                    <a:fillRect/>
                  </a:stretch>
                </pic:blipFill>
                <pic:spPr bwMode="auto">
                  <a:xfrm>
                    <a:off x="0" y="0"/>
                    <a:ext cx="204787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A31">
      <w:rPr>
        <w:noProof/>
        <w:lang w:eastAsia="en-GB"/>
      </w:rPr>
      <w:t xml:space="preserve">   </w:t>
    </w:r>
    <w:r w:rsidRPr="00F00A31">
      <w:rPr>
        <w:noProof/>
        <w:lang w:eastAsia="en-GB"/>
      </w:rPr>
      <w:drawing>
        <wp:inline distT="0" distB="0" distL="0" distR="0" wp14:anchorId="6F233771" wp14:editId="3512EC94">
          <wp:extent cx="1401074" cy="671195"/>
          <wp:effectExtent l="0" t="0" r="8890" b="0"/>
          <wp:docPr id="3" name="Picture 3" descr="C:\Users\sokhan\AppData\Local\Microsoft\Windows\Temporary Internet Files\Content.Outlook\K7MLRDP7\fairer_h_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khan\AppData\Local\Microsoft\Windows\Temporary Internet Files\Content.Outlook\K7MLRDP7\fairer_h_gre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3067" cy="672150"/>
                  </a:xfrm>
                  <a:prstGeom prst="rect">
                    <a:avLst/>
                  </a:prstGeom>
                  <a:noFill/>
                  <a:ln>
                    <a:noFill/>
                  </a:ln>
                </pic:spPr>
              </pic:pic>
            </a:graphicData>
          </a:graphic>
        </wp:inline>
      </w:drawing>
    </w:r>
    <w:r>
      <w:rPr>
        <w:noProof/>
        <w:lang w:eastAsia="en-GB"/>
      </w:rPr>
      <w:tab/>
    </w:r>
    <w:r w:rsidRPr="00F00A31">
      <w:rPr>
        <w:noProof/>
        <w:lang w:eastAsia="en-GB"/>
      </w:rPr>
      <w:drawing>
        <wp:inline distT="0" distB="0" distL="0" distR="0" wp14:anchorId="5B4C8880" wp14:editId="221D7F2D">
          <wp:extent cx="1504950" cy="1265966"/>
          <wp:effectExtent l="0" t="0" r="0" b="0"/>
          <wp:docPr id="2" name="Picture 2" descr="C:\Users\sokhan\AppData\Local\Microsoft\Windows\Temporary Internet Files\Content.Outlook\K7MLRDP7\5231313-CHSCB logo 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khan\AppData\Local\Microsoft\Windows\Temporary Internet Files\Content.Outlook\K7MLRDP7\5231313-CHSCB logo FULL.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13343" cy="1273026"/>
                  </a:xfrm>
                  <a:prstGeom prst="rect">
                    <a:avLst/>
                  </a:prstGeom>
                  <a:noFill/>
                  <a:ln>
                    <a:noFill/>
                  </a:ln>
                </pic:spPr>
              </pic:pic>
            </a:graphicData>
          </a:graphic>
        </wp:inline>
      </w:drawing>
    </w:r>
  </w:p>
  <w:p w:rsidR="002F623F" w:rsidRDefault="002F623F" w:rsidP="00F00A31">
    <w:pPr>
      <w:pStyle w:val="Header"/>
      <w:rPr>
        <w:noProof/>
        <w:lang w:eastAsia="en-GB"/>
      </w:rPr>
    </w:pPr>
  </w:p>
  <w:p w:rsidR="00E93598" w:rsidRDefault="00E935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B47FE1"/>
    <w:multiLevelType w:val="hybridMultilevel"/>
    <w:tmpl w:val="903CB0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47597045"/>
    <w:multiLevelType w:val="hybridMultilevel"/>
    <w:tmpl w:val="2710D3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73276E71"/>
    <w:multiLevelType w:val="multilevel"/>
    <w:tmpl w:val="7952BC60"/>
    <w:lvl w:ilvl="0">
      <w:start w:val="10"/>
      <w:numFmt w:val="decimal"/>
      <w:lvlText w:val="%1"/>
      <w:lvlJc w:val="left"/>
      <w:pPr>
        <w:ind w:left="492" w:hanging="492"/>
      </w:pPr>
      <w:rPr>
        <w:rFonts w:hint="default"/>
      </w:rPr>
    </w:lvl>
    <w:lvl w:ilvl="1">
      <w:start w:val="30"/>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79866E95"/>
    <w:multiLevelType w:val="hybridMultilevel"/>
    <w:tmpl w:val="2F320E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7E0721C9"/>
    <w:multiLevelType w:val="hybridMultilevel"/>
    <w:tmpl w:val="B066B176"/>
    <w:lvl w:ilvl="0" w:tplc="08090001">
      <w:start w:val="1"/>
      <w:numFmt w:val="bullet"/>
      <w:lvlText w:val=""/>
      <w:lvlJc w:val="left"/>
      <w:pPr>
        <w:ind w:left="720" w:hanging="360"/>
      </w:pPr>
      <w:rPr>
        <w:rFonts w:ascii="Symbol" w:hAnsi="Symbol" w:hint="default"/>
      </w:rPr>
    </w:lvl>
    <w:lvl w:ilvl="1" w:tplc="784EE88E">
      <w:numFmt w:val="bullet"/>
      <w:lvlText w:val="•"/>
      <w:lvlJc w:val="left"/>
      <w:pPr>
        <w:ind w:left="2160" w:hanging="108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CE3"/>
    <w:rsid w:val="002D627E"/>
    <w:rsid w:val="002F623F"/>
    <w:rsid w:val="00352E2B"/>
    <w:rsid w:val="003807F2"/>
    <w:rsid w:val="00586FC8"/>
    <w:rsid w:val="00661AB5"/>
    <w:rsid w:val="006F7CBE"/>
    <w:rsid w:val="00A634E9"/>
    <w:rsid w:val="00A7188D"/>
    <w:rsid w:val="00AC0CE3"/>
    <w:rsid w:val="00BB2BE1"/>
    <w:rsid w:val="00E307E0"/>
    <w:rsid w:val="00E32BF4"/>
    <w:rsid w:val="00E93598"/>
    <w:rsid w:val="00F00A31"/>
    <w:rsid w:val="00F11C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C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0CE3"/>
    <w:pPr>
      <w:spacing w:after="0" w:line="240" w:lineRule="auto"/>
      <w:ind w:left="720"/>
    </w:pPr>
    <w:rPr>
      <w:rFonts w:ascii="Calibri" w:hAnsi="Calibri" w:cs="Times New Roman"/>
    </w:rPr>
  </w:style>
  <w:style w:type="table" w:styleId="TableGrid">
    <w:name w:val="Table Grid"/>
    <w:basedOn w:val="TableNormal"/>
    <w:uiPriority w:val="39"/>
    <w:rsid w:val="00AC0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935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3598"/>
  </w:style>
  <w:style w:type="paragraph" w:styleId="Footer">
    <w:name w:val="footer"/>
    <w:basedOn w:val="Normal"/>
    <w:link w:val="FooterChar"/>
    <w:uiPriority w:val="99"/>
    <w:unhideWhenUsed/>
    <w:rsid w:val="00E935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3598"/>
  </w:style>
  <w:style w:type="character" w:styleId="Hyperlink">
    <w:name w:val="Hyperlink"/>
    <w:basedOn w:val="DefaultParagraphFont"/>
    <w:uiPriority w:val="99"/>
    <w:unhideWhenUsed/>
    <w:rsid w:val="00BB2BE1"/>
    <w:rPr>
      <w:color w:val="0563C1" w:themeColor="hyperlink"/>
      <w:u w:val="single"/>
    </w:rPr>
  </w:style>
  <w:style w:type="paragraph" w:styleId="BalloonText">
    <w:name w:val="Balloon Text"/>
    <w:basedOn w:val="Normal"/>
    <w:link w:val="BalloonTextChar"/>
    <w:uiPriority w:val="99"/>
    <w:semiHidden/>
    <w:unhideWhenUsed/>
    <w:rsid w:val="006F7C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CBE"/>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C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0CE3"/>
    <w:pPr>
      <w:spacing w:after="0" w:line="240" w:lineRule="auto"/>
      <w:ind w:left="720"/>
    </w:pPr>
    <w:rPr>
      <w:rFonts w:ascii="Calibri" w:hAnsi="Calibri" w:cs="Times New Roman"/>
    </w:rPr>
  </w:style>
  <w:style w:type="table" w:styleId="TableGrid">
    <w:name w:val="Table Grid"/>
    <w:basedOn w:val="TableNormal"/>
    <w:uiPriority w:val="39"/>
    <w:rsid w:val="00AC0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935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3598"/>
  </w:style>
  <w:style w:type="paragraph" w:styleId="Footer">
    <w:name w:val="footer"/>
    <w:basedOn w:val="Normal"/>
    <w:link w:val="FooterChar"/>
    <w:uiPriority w:val="99"/>
    <w:unhideWhenUsed/>
    <w:rsid w:val="00E935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3598"/>
  </w:style>
  <w:style w:type="character" w:styleId="Hyperlink">
    <w:name w:val="Hyperlink"/>
    <w:basedOn w:val="DefaultParagraphFont"/>
    <w:uiPriority w:val="99"/>
    <w:unhideWhenUsed/>
    <w:rsid w:val="00BB2BE1"/>
    <w:rPr>
      <w:color w:val="0563C1" w:themeColor="hyperlink"/>
      <w:u w:val="single"/>
    </w:rPr>
  </w:style>
  <w:style w:type="paragraph" w:styleId="BalloonText">
    <w:name w:val="Balloon Text"/>
    <w:basedOn w:val="Normal"/>
    <w:link w:val="BalloonTextChar"/>
    <w:uiPriority w:val="99"/>
    <w:semiHidden/>
    <w:unhideWhenUsed/>
    <w:rsid w:val="006F7C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C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0693161">
      <w:bodyDiv w:val="1"/>
      <w:marLeft w:val="0"/>
      <w:marRight w:val="0"/>
      <w:marTop w:val="0"/>
      <w:marBottom w:val="0"/>
      <w:divBdr>
        <w:top w:val="none" w:sz="0" w:space="0" w:color="auto"/>
        <w:left w:val="none" w:sz="0" w:space="0" w:color="auto"/>
        <w:bottom w:val="none" w:sz="0" w:space="0" w:color="auto"/>
        <w:right w:val="none" w:sz="0" w:space="0" w:color="auto"/>
      </w:divBdr>
    </w:div>
    <w:div w:id="166863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ackney.gov.uk/young-black-men"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chscb.org.uk/" TargetMode="External"/><Relationship Id="rId4" Type="http://schemas.openxmlformats.org/officeDocument/2006/relationships/settings" Target="settings.xml"/><Relationship Id="rId9" Type="http://schemas.openxmlformats.org/officeDocument/2006/relationships/hyperlink" Target="http://www.hcvs.org.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329</Words>
  <Characters>1879</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London Borough of Hackney</Company>
  <LinksUpToDate>false</LinksUpToDate>
  <CharactersWithSpaces>2204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Khan</dc:creator>
  <cp:lastModifiedBy>Jackie Brett</cp:lastModifiedBy>
  <cp:revision>2</cp:revision>
  <cp:lastPrinted>2017-10-19T10:04:00Z</cp:lastPrinted>
  <dcterms:created xsi:type="dcterms:W3CDTF">2017-11-27T07:36:00Z</dcterms:created>
  <dcterms:modified xsi:type="dcterms:W3CDTF">2017-11-27T07:36:00Z</dcterms:modified>
</cp:coreProperties>
</file>